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E6" w:rsidRDefault="00EB04CC">
      <w:pPr>
        <w:spacing w:before="211" w:line="269" w:lineRule="atLeast"/>
        <w:ind w:left="2167" w:right="-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OBRAZAC IZVJEŠTAJA O PROVEDENOM SAVJETOVANJU </w:t>
      </w:r>
    </w:p>
    <w:p w:rsidR="003644E6" w:rsidRDefault="00EB04CC">
      <w:pPr>
        <w:spacing w:before="104" w:line="22" w:lineRule="atLeast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3"/>
        <w:gridCol w:w="1750"/>
        <w:gridCol w:w="3550"/>
      </w:tblGrid>
      <w:tr w:rsidR="003644E6">
        <w:trPr>
          <w:trHeight w:hRule="exact" w:val="167"/>
        </w:trPr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B8CCE4"/>
              <w:right w:val="single" w:sz="4" w:space="0" w:color="000000"/>
            </w:tcBorders>
            <w:shd w:val="clear" w:color="auto" w:fill="B8CCE4"/>
            <w:tcMar>
              <w:left w:w="0" w:type="dxa"/>
              <w:right w:w="0" w:type="dxa"/>
            </w:tcMar>
            <w:vAlign w:val="center"/>
          </w:tcPr>
          <w:p w:rsidR="003644E6" w:rsidRDefault="003644E6"/>
        </w:tc>
      </w:tr>
      <w:tr w:rsidR="003644E6">
        <w:trPr>
          <w:trHeight w:hRule="exact" w:val="389"/>
        </w:trPr>
        <w:tc>
          <w:tcPr>
            <w:tcW w:w="9243" w:type="dxa"/>
            <w:gridSpan w:val="3"/>
            <w:tcBorders>
              <w:top w:val="single" w:sz="4" w:space="0" w:color="B8CCE4"/>
              <w:left w:val="single" w:sz="4" w:space="0" w:color="000000"/>
              <w:bottom w:val="single" w:sz="4" w:space="0" w:color="B8CCE4"/>
              <w:right w:val="single" w:sz="4" w:space="0" w:color="000000"/>
            </w:tcBorders>
            <w:shd w:val="clear" w:color="auto" w:fill="B8CCE4"/>
            <w:tcMar>
              <w:left w:w="1087" w:type="dxa"/>
              <w:right w:w="941" w:type="dxa"/>
            </w:tcMar>
          </w:tcPr>
          <w:p w:rsidR="003644E6" w:rsidRDefault="00EB04CC">
            <w:pPr>
              <w:spacing w:before="1" w:line="269" w:lineRule="atLeas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B8CCE4"/>
              </w:rPr>
              <w:t xml:space="preserve">IZVJEŠĆE O PROVEDENOM SAVJETOVANJU SA ZAINTERESIRANOM JAVNOŠĆU </w:t>
            </w:r>
          </w:p>
        </w:tc>
      </w:tr>
      <w:tr w:rsidR="003644E6">
        <w:trPr>
          <w:trHeight w:hRule="exact" w:val="168"/>
        </w:trPr>
        <w:tc>
          <w:tcPr>
            <w:tcW w:w="9243" w:type="dxa"/>
            <w:gridSpan w:val="3"/>
            <w:tcBorders>
              <w:top w:val="single" w:sz="4" w:space="0" w:color="B8CCE4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B8CCE4"/>
            <w:tcMar>
              <w:left w:w="0" w:type="dxa"/>
              <w:right w:w="0" w:type="dxa"/>
            </w:tcMar>
            <w:vAlign w:val="center"/>
          </w:tcPr>
          <w:p w:rsidR="003644E6" w:rsidRDefault="003644E6"/>
        </w:tc>
      </w:tr>
      <w:tr w:rsidR="003644E6">
        <w:trPr>
          <w:trHeight w:hRule="exact" w:val="669"/>
        </w:trPr>
        <w:tc>
          <w:tcPr>
            <w:tcW w:w="39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8" w:type="dxa"/>
              <w:right w:w="1966" w:type="dxa"/>
            </w:tcMar>
          </w:tcPr>
          <w:p w:rsidR="003644E6" w:rsidRDefault="00EB04CC">
            <w:pPr>
              <w:spacing w:before="6" w:line="269" w:lineRule="atLeas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Naslov dokumenta </w:t>
            </w:r>
          </w:p>
        </w:tc>
        <w:tc>
          <w:tcPr>
            <w:tcW w:w="5300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6" w:type="dxa"/>
              <w:right w:w="0" w:type="dxa"/>
            </w:tcMar>
          </w:tcPr>
          <w:p w:rsidR="003644E6" w:rsidRDefault="00EC2E8A">
            <w:pPr>
              <w:spacing w:before="6" w:line="268" w:lineRule="atLeas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</w:rPr>
              <w:t>Nacrt prijedloga Statuta Osnovne škole Žakanje</w:t>
            </w:r>
          </w:p>
        </w:tc>
      </w:tr>
      <w:tr w:rsidR="003644E6">
        <w:trPr>
          <w:trHeight w:hRule="exact" w:val="787"/>
        </w:trPr>
        <w:tc>
          <w:tcPr>
            <w:tcW w:w="39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8" w:type="dxa"/>
              <w:right w:w="0" w:type="dxa"/>
            </w:tcMar>
          </w:tcPr>
          <w:p w:rsidR="003644E6" w:rsidRDefault="00EB04CC">
            <w:pPr>
              <w:spacing w:before="4" w:line="268" w:lineRule="atLeas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Stvaratelj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9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dokumenta,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9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tijelo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9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koje provodi savjetovanje </w:t>
            </w:r>
          </w:p>
        </w:tc>
        <w:tc>
          <w:tcPr>
            <w:tcW w:w="5300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6" w:type="dxa"/>
              <w:right w:w="975" w:type="dxa"/>
            </w:tcMar>
          </w:tcPr>
          <w:p w:rsidR="003644E6" w:rsidRDefault="00EC2E8A">
            <w:pPr>
              <w:spacing w:before="120" w:line="269" w:lineRule="atLeas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Osnovna škola Žakanje</w:t>
            </w:r>
            <w:r w:rsidR="00EB04C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644E6">
        <w:trPr>
          <w:trHeight w:hRule="exact" w:val="667"/>
        </w:trPr>
        <w:tc>
          <w:tcPr>
            <w:tcW w:w="39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8" w:type="dxa"/>
              <w:right w:w="2071" w:type="dxa"/>
            </w:tcMar>
          </w:tcPr>
          <w:p w:rsidR="003644E6" w:rsidRDefault="00EB04CC">
            <w:pPr>
              <w:spacing w:before="4" w:line="269" w:lineRule="atLeas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Svrha dokumenta </w:t>
            </w:r>
          </w:p>
        </w:tc>
        <w:tc>
          <w:tcPr>
            <w:tcW w:w="5300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6" w:type="dxa"/>
              <w:right w:w="0" w:type="dxa"/>
            </w:tcMar>
          </w:tcPr>
          <w:p w:rsidR="003644E6" w:rsidRDefault="00295982">
            <w:pPr>
              <w:spacing w:before="4" w:line="268" w:lineRule="atLeas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Usklađivanje s izmjenama i dopunama Zakona o odgoju i obrazovanju u osnovnoj i srednjoj školi</w:t>
            </w:r>
            <w:r w:rsidR="00EB04C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644E6">
        <w:trPr>
          <w:trHeight w:hRule="exact" w:val="398"/>
        </w:trPr>
        <w:tc>
          <w:tcPr>
            <w:tcW w:w="39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8" w:type="dxa"/>
              <w:right w:w="1962" w:type="dxa"/>
            </w:tcMar>
          </w:tcPr>
          <w:p w:rsidR="003644E6" w:rsidRDefault="00EB04CC">
            <w:pPr>
              <w:spacing w:before="4" w:line="269" w:lineRule="atLeas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Datum dokumenta </w:t>
            </w:r>
          </w:p>
        </w:tc>
        <w:tc>
          <w:tcPr>
            <w:tcW w:w="5300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6" w:type="dxa"/>
              <w:right w:w="2474" w:type="dxa"/>
            </w:tcMar>
          </w:tcPr>
          <w:p w:rsidR="003644E6" w:rsidRDefault="00EC2E8A">
            <w:pPr>
              <w:spacing w:before="4" w:line="269" w:lineRule="atLeas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veljača 2024. godine</w:t>
            </w:r>
            <w:r w:rsidR="00EB04C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644E6">
        <w:trPr>
          <w:trHeight w:hRule="exact" w:val="399"/>
        </w:trPr>
        <w:tc>
          <w:tcPr>
            <w:tcW w:w="39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8" w:type="dxa"/>
              <w:right w:w="1957" w:type="dxa"/>
            </w:tcMar>
          </w:tcPr>
          <w:p w:rsidR="003644E6" w:rsidRDefault="00EB04CC">
            <w:pPr>
              <w:spacing w:before="4" w:line="269" w:lineRule="atLeas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Verzija dokumenta </w:t>
            </w:r>
          </w:p>
        </w:tc>
        <w:tc>
          <w:tcPr>
            <w:tcW w:w="5300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6" w:type="dxa"/>
              <w:right w:w="4647" w:type="dxa"/>
            </w:tcMar>
          </w:tcPr>
          <w:p w:rsidR="003644E6" w:rsidRDefault="00EC2E8A">
            <w:pPr>
              <w:spacing w:before="4" w:line="269" w:lineRule="atLeas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</w:t>
            </w:r>
            <w:r w:rsidR="00EB04C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rva </w:t>
            </w:r>
          </w:p>
        </w:tc>
      </w:tr>
      <w:tr w:rsidR="003644E6">
        <w:trPr>
          <w:trHeight w:hRule="exact" w:val="398"/>
        </w:trPr>
        <w:tc>
          <w:tcPr>
            <w:tcW w:w="39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8" w:type="dxa"/>
              <w:right w:w="2101" w:type="dxa"/>
            </w:tcMar>
          </w:tcPr>
          <w:p w:rsidR="003644E6" w:rsidRDefault="00EB04CC">
            <w:pPr>
              <w:spacing w:before="4" w:line="269" w:lineRule="atLeas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Vrsta dokumenta </w:t>
            </w:r>
          </w:p>
        </w:tc>
        <w:tc>
          <w:tcPr>
            <w:tcW w:w="5300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6" w:type="dxa"/>
              <w:right w:w="4553" w:type="dxa"/>
            </w:tcMar>
          </w:tcPr>
          <w:p w:rsidR="003644E6" w:rsidRDefault="00EC2E8A">
            <w:pPr>
              <w:spacing w:before="4" w:line="269" w:lineRule="atLeas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</w:t>
            </w:r>
            <w:r w:rsidR="00EB04C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acrt </w:t>
            </w:r>
          </w:p>
        </w:tc>
      </w:tr>
      <w:tr w:rsidR="003644E6">
        <w:trPr>
          <w:trHeight w:hRule="exact" w:val="518"/>
        </w:trPr>
        <w:tc>
          <w:tcPr>
            <w:tcW w:w="39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8" w:type="dxa"/>
              <w:right w:w="195" w:type="dxa"/>
            </w:tcMar>
            <w:vAlign w:val="center"/>
          </w:tcPr>
          <w:p w:rsidR="003644E6" w:rsidRDefault="00EB04CC">
            <w:pPr>
              <w:spacing w:before="1" w:line="269" w:lineRule="atLeas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Naziv tijela nadležnog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2"/>
                <w:szCs w:val="22"/>
              </w:rPr>
              <w:t>za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izradu nacrta </w:t>
            </w:r>
          </w:p>
        </w:tc>
        <w:tc>
          <w:tcPr>
            <w:tcW w:w="5300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6" w:type="dxa"/>
              <w:right w:w="2343" w:type="dxa"/>
            </w:tcMar>
            <w:vAlign w:val="center"/>
          </w:tcPr>
          <w:p w:rsidR="003644E6" w:rsidRDefault="00EC2E8A">
            <w:pPr>
              <w:spacing w:before="1" w:line="269" w:lineRule="atLeas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Osnovna škola Žakanje</w:t>
            </w:r>
            <w:r w:rsidR="00EB04C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644E6">
        <w:trPr>
          <w:trHeight w:hRule="exact" w:val="1325"/>
        </w:trPr>
        <w:tc>
          <w:tcPr>
            <w:tcW w:w="39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8" w:type="dxa"/>
              <w:right w:w="0" w:type="dxa"/>
            </w:tcMar>
          </w:tcPr>
          <w:p w:rsidR="003644E6" w:rsidRDefault="00EB04CC">
            <w:pPr>
              <w:spacing w:before="124" w:line="268" w:lineRule="atLeas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Je li nacrt bio objavljen na internetskim stranicama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6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ili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7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na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7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drugi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7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odgovarajući način?  </w:t>
            </w:r>
          </w:p>
        </w:tc>
        <w:tc>
          <w:tcPr>
            <w:tcW w:w="17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6" w:type="dxa"/>
              <w:right w:w="148" w:type="dxa"/>
            </w:tcMar>
          </w:tcPr>
          <w:p w:rsidR="003644E6" w:rsidRDefault="00EB04CC">
            <w:pPr>
              <w:spacing w:before="124" w:line="268" w:lineRule="atLeas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DA</w:t>
            </w:r>
            <w:r w:rsidR="00295982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 xml:space="preserve">, </w:t>
            </w:r>
            <w:r w:rsidR="00EC2E8A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www/</w:t>
            </w:r>
            <w:bookmarkStart w:id="0" w:name="_GoBack"/>
            <w:bookmarkEnd w:id="0"/>
            <w:r w:rsidR="00EC2E8A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os-zakanje.hr</w:t>
            </w:r>
          </w:p>
        </w:tc>
        <w:tc>
          <w:tcPr>
            <w:tcW w:w="35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3644E6" w:rsidRDefault="00EB04CC">
            <w:pPr>
              <w:spacing w:before="1" w:line="268" w:lineRule="atLeas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Internetsko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36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savjetovanje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36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sa zainteresiranom javnošću trajalo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u razdoblju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2"/>
                <w:szCs w:val="22"/>
              </w:rPr>
              <w:t>od</w:t>
            </w:r>
            <w:r w:rsidR="00EC2E8A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26. veljače 2024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. do </w:t>
            </w:r>
          </w:p>
          <w:p w:rsidR="003644E6" w:rsidRDefault="00EC2E8A">
            <w:pPr>
              <w:spacing w:before="1" w:line="269" w:lineRule="atLeas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26. ožujka 2024</w:t>
            </w:r>
            <w:r w:rsidR="00EB04CC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. godine. </w:t>
            </w:r>
          </w:p>
        </w:tc>
      </w:tr>
      <w:tr w:rsidR="003644E6">
        <w:trPr>
          <w:trHeight w:hRule="exact" w:val="788"/>
        </w:trPr>
        <w:tc>
          <w:tcPr>
            <w:tcW w:w="39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3644E6" w:rsidRDefault="00EB04CC">
            <w:pPr>
              <w:spacing w:before="1" w:line="268" w:lineRule="atLeas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Koji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su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predstavnici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4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zainteresirane javnosti dostavili svoja očitovanja? </w:t>
            </w:r>
          </w:p>
        </w:tc>
        <w:tc>
          <w:tcPr>
            <w:tcW w:w="5300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6" w:type="dxa"/>
              <w:right w:w="0" w:type="dxa"/>
            </w:tcMar>
          </w:tcPr>
          <w:p w:rsidR="003644E6" w:rsidRDefault="00EB04CC">
            <w:pPr>
              <w:spacing w:before="4" w:line="268" w:lineRule="atLeas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Tijekom </w:t>
            </w:r>
            <w:r>
              <w:rPr>
                <w:rFonts w:ascii="Calibri" w:eastAsia="Calibri" w:hAnsi="Calibri" w:cs="Calibri"/>
                <w:color w:val="000000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internetske </w:t>
            </w:r>
            <w:r>
              <w:rPr>
                <w:rFonts w:ascii="Calibri" w:eastAsia="Calibri" w:hAnsi="Calibri" w:cs="Calibri"/>
                <w:color w:val="000000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javne </w:t>
            </w:r>
            <w:r>
              <w:rPr>
                <w:rFonts w:ascii="Calibri" w:eastAsia="Calibri" w:hAnsi="Calibri" w:cs="Calibri"/>
                <w:color w:val="000000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rasprave </w:t>
            </w:r>
            <w:r>
              <w:rPr>
                <w:rFonts w:ascii="Calibri" w:eastAsia="Calibri" w:hAnsi="Calibri" w:cs="Calibri"/>
                <w:color w:val="00000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nije </w:t>
            </w:r>
            <w:r>
              <w:rPr>
                <w:rFonts w:ascii="Calibri" w:eastAsia="Calibri" w:hAnsi="Calibri" w:cs="Calibri"/>
                <w:color w:val="000000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pristiglo </w:t>
            </w:r>
            <w:r>
              <w:rPr>
                <w:rFonts w:ascii="Calibri" w:eastAsia="Calibri" w:hAnsi="Calibri" w:cs="Calibri"/>
                <w:color w:val="000000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niti jedno očitovanje zainteresirane javnosti. </w:t>
            </w:r>
          </w:p>
        </w:tc>
      </w:tr>
      <w:tr w:rsidR="003644E6">
        <w:trPr>
          <w:trHeight w:hRule="exact" w:val="1070"/>
        </w:trPr>
        <w:tc>
          <w:tcPr>
            <w:tcW w:w="39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3644E6" w:rsidRDefault="00EB04CC">
            <w:pPr>
              <w:spacing w:before="1" w:line="268" w:lineRule="atLeas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Razlozi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36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neprihvaćanja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37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pojedinih primjedbi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zainteresirane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javnosti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na određene odredbe Nacrta </w:t>
            </w:r>
          </w:p>
        </w:tc>
        <w:tc>
          <w:tcPr>
            <w:tcW w:w="5300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6" w:type="dxa"/>
              <w:right w:w="4927" w:type="dxa"/>
            </w:tcMar>
          </w:tcPr>
          <w:p w:rsidR="003644E6" w:rsidRDefault="00EB04CC">
            <w:pPr>
              <w:spacing w:before="501" w:line="269" w:lineRule="atLeas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bidi="en-US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3644E6">
        <w:trPr>
          <w:trHeight w:hRule="exact" w:val="787"/>
        </w:trPr>
        <w:tc>
          <w:tcPr>
            <w:tcW w:w="394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8" w:type="dxa"/>
              <w:right w:w="556" w:type="dxa"/>
            </w:tcMar>
          </w:tcPr>
          <w:p w:rsidR="003644E6" w:rsidRDefault="00EB04CC">
            <w:pPr>
              <w:spacing w:before="124" w:line="269" w:lineRule="atLeas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Troškovi provedenog savjetovanja </w:t>
            </w:r>
          </w:p>
        </w:tc>
        <w:tc>
          <w:tcPr>
            <w:tcW w:w="5300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tcMar>
              <w:left w:w="106" w:type="dxa"/>
              <w:right w:w="0" w:type="dxa"/>
            </w:tcMar>
            <w:vAlign w:val="center"/>
          </w:tcPr>
          <w:p w:rsidR="003644E6" w:rsidRDefault="00EB04CC">
            <w:pPr>
              <w:spacing w:before="1" w:line="268" w:lineRule="atLeas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Provedba </w:t>
            </w:r>
            <w:r>
              <w:rPr>
                <w:rFonts w:ascii="Calibri" w:eastAsia="Calibri" w:hAnsi="Calibri" w:cs="Calibri"/>
                <w:color w:val="000000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javnog </w:t>
            </w:r>
            <w:r>
              <w:rPr>
                <w:rFonts w:ascii="Calibri" w:eastAsia="Calibri" w:hAnsi="Calibri" w:cs="Calibri"/>
                <w:color w:val="000000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savjetovanja </w:t>
            </w:r>
            <w:r>
              <w:rPr>
                <w:rFonts w:ascii="Calibri" w:eastAsia="Calibri" w:hAnsi="Calibri" w:cs="Calibri"/>
                <w:color w:val="000000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nije </w:t>
            </w:r>
            <w:r>
              <w:rPr>
                <w:rFonts w:ascii="Calibri" w:eastAsia="Calibri" w:hAnsi="Calibri" w:cs="Calibri"/>
                <w:color w:val="000000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iziskivala </w:t>
            </w:r>
            <w:r>
              <w:rPr>
                <w:rFonts w:ascii="Calibri" w:eastAsia="Calibri" w:hAnsi="Calibri" w:cs="Calibri"/>
                <w:color w:val="000000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dodatne financijske troškove. </w:t>
            </w:r>
          </w:p>
        </w:tc>
      </w:tr>
    </w:tbl>
    <w:p w:rsidR="003644E6" w:rsidRDefault="003644E6"/>
    <w:sectPr w:rsidR="003644E6">
      <w:pgSz w:w="11906" w:h="16841"/>
      <w:pgMar w:top="640" w:right="1330" w:bottom="640" w:left="13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E6"/>
    <w:rsid w:val="00295982"/>
    <w:rsid w:val="003644E6"/>
    <w:rsid w:val="00EB04CC"/>
    <w:rsid w:val="00E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0A27"/>
  <w15:docId w15:val="{84CF6654-A9CD-4025-B691-CEDE2114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izvješća o provedenom savjetovanju sa zainteresiranom javnošću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izvješća o provedenom savjetovanju sa zainteresiranom javnošću</dc:title>
  <dc:creator>borlic</dc:creator>
  <cp:lastModifiedBy>Draženka Jakšić</cp:lastModifiedBy>
  <cp:revision>5</cp:revision>
  <dcterms:created xsi:type="dcterms:W3CDTF">2024-04-15T12:35:00Z</dcterms:created>
  <dcterms:modified xsi:type="dcterms:W3CDTF">2024-04-16T06:55:00Z</dcterms:modified>
</cp:coreProperties>
</file>